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C9AF3" w14:textId="3A89F09C" w:rsidR="00A67B90" w:rsidRDefault="00A67B90" w:rsidP="00A976F7">
      <w:pPr>
        <w:spacing w:after="0" w:line="480" w:lineRule="auto"/>
        <w:jc w:val="center"/>
        <w:rPr>
          <w:rFonts w:ascii="Times New Roman" w:hAnsi="Times New Roman" w:cs="Times New Roman"/>
          <w:sz w:val="24"/>
          <w:szCs w:val="24"/>
        </w:rPr>
      </w:pPr>
    </w:p>
    <w:p w14:paraId="58E05485" w14:textId="31174B2F" w:rsidR="007E5CD6" w:rsidRDefault="007E5CD6" w:rsidP="00A976F7">
      <w:pPr>
        <w:spacing w:after="0" w:line="480" w:lineRule="auto"/>
        <w:jc w:val="center"/>
        <w:rPr>
          <w:rFonts w:ascii="Times New Roman" w:hAnsi="Times New Roman" w:cs="Times New Roman"/>
          <w:sz w:val="24"/>
          <w:szCs w:val="24"/>
        </w:rPr>
      </w:pPr>
    </w:p>
    <w:p w14:paraId="65AC0DE2" w14:textId="149D7FB4" w:rsidR="007E5CD6" w:rsidRDefault="007E5CD6" w:rsidP="00A976F7">
      <w:pPr>
        <w:spacing w:after="0" w:line="480" w:lineRule="auto"/>
        <w:jc w:val="center"/>
        <w:rPr>
          <w:rFonts w:ascii="Times New Roman" w:hAnsi="Times New Roman" w:cs="Times New Roman"/>
          <w:sz w:val="24"/>
          <w:szCs w:val="24"/>
        </w:rPr>
      </w:pPr>
    </w:p>
    <w:p w14:paraId="7938E5BE" w14:textId="16D2A38F" w:rsidR="007E5CD6" w:rsidRDefault="007E5CD6" w:rsidP="00A976F7">
      <w:pPr>
        <w:spacing w:after="0" w:line="480" w:lineRule="auto"/>
        <w:jc w:val="center"/>
        <w:rPr>
          <w:rFonts w:ascii="Times New Roman" w:hAnsi="Times New Roman" w:cs="Times New Roman"/>
          <w:sz w:val="24"/>
          <w:szCs w:val="24"/>
        </w:rPr>
      </w:pPr>
    </w:p>
    <w:p w14:paraId="29D97067" w14:textId="15B9F5E3" w:rsidR="007E5CD6" w:rsidRDefault="007E5CD6" w:rsidP="00A976F7">
      <w:pPr>
        <w:spacing w:after="0" w:line="480" w:lineRule="auto"/>
        <w:jc w:val="center"/>
        <w:rPr>
          <w:rFonts w:ascii="Times New Roman" w:hAnsi="Times New Roman" w:cs="Times New Roman"/>
          <w:sz w:val="24"/>
          <w:szCs w:val="24"/>
        </w:rPr>
      </w:pPr>
    </w:p>
    <w:p w14:paraId="1A1AD079" w14:textId="11BC5E9E" w:rsidR="007E5CD6" w:rsidRDefault="007E5CD6" w:rsidP="00A976F7">
      <w:pPr>
        <w:spacing w:after="0" w:line="480" w:lineRule="auto"/>
        <w:jc w:val="center"/>
        <w:rPr>
          <w:rFonts w:ascii="Times New Roman" w:hAnsi="Times New Roman" w:cs="Times New Roman"/>
          <w:sz w:val="24"/>
          <w:szCs w:val="24"/>
        </w:rPr>
      </w:pPr>
    </w:p>
    <w:p w14:paraId="028690C5" w14:textId="7F6C7FF9" w:rsidR="007E5CD6" w:rsidRDefault="007E5CD6" w:rsidP="00A976F7">
      <w:pPr>
        <w:spacing w:after="0" w:line="480" w:lineRule="auto"/>
        <w:jc w:val="center"/>
        <w:rPr>
          <w:rFonts w:ascii="Times New Roman" w:hAnsi="Times New Roman" w:cs="Times New Roman"/>
          <w:sz w:val="24"/>
          <w:szCs w:val="24"/>
        </w:rPr>
      </w:pPr>
    </w:p>
    <w:p w14:paraId="00766C53" w14:textId="77777777" w:rsidR="007E5CD6" w:rsidRPr="00A976F7" w:rsidRDefault="007E5CD6" w:rsidP="00A976F7">
      <w:pPr>
        <w:spacing w:after="0" w:line="480" w:lineRule="auto"/>
        <w:jc w:val="center"/>
        <w:rPr>
          <w:rFonts w:ascii="Times New Roman" w:hAnsi="Times New Roman" w:cs="Times New Roman"/>
          <w:sz w:val="24"/>
          <w:szCs w:val="24"/>
        </w:rPr>
      </w:pPr>
    </w:p>
    <w:p w14:paraId="79414A92" w14:textId="600B815F" w:rsidR="00BF5BCD" w:rsidRPr="00A976F7" w:rsidRDefault="00E676C3" w:rsidP="00A97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w:t>
      </w:r>
      <w:r w:rsidR="00FF6509">
        <w:rPr>
          <w:rFonts w:ascii="Times New Roman" w:hAnsi="Times New Roman" w:cs="Times New Roman"/>
          <w:sz w:val="24"/>
          <w:szCs w:val="24"/>
        </w:rPr>
        <w:t xml:space="preserve"> 1</w:t>
      </w:r>
      <w:bookmarkStart w:id="0" w:name="_GoBack"/>
      <w:bookmarkEnd w:id="0"/>
      <w:r>
        <w:rPr>
          <w:rFonts w:ascii="Times New Roman" w:hAnsi="Times New Roman" w:cs="Times New Roman"/>
          <w:sz w:val="24"/>
          <w:szCs w:val="24"/>
        </w:rPr>
        <w:t xml:space="preserve"> </w:t>
      </w:r>
      <w:r w:rsidR="00382D82" w:rsidRPr="00A976F7">
        <w:rPr>
          <w:rFonts w:ascii="Times New Roman" w:hAnsi="Times New Roman" w:cs="Times New Roman"/>
          <w:sz w:val="24"/>
          <w:szCs w:val="24"/>
        </w:rPr>
        <w:t>Su</w:t>
      </w:r>
      <w:r w:rsidR="00307EF9" w:rsidRPr="00A976F7">
        <w:rPr>
          <w:rFonts w:ascii="Times New Roman" w:hAnsi="Times New Roman" w:cs="Times New Roman"/>
          <w:sz w:val="24"/>
          <w:szCs w:val="24"/>
        </w:rPr>
        <w:t>mmary and Personal Reflection</w:t>
      </w:r>
    </w:p>
    <w:p w14:paraId="58D6AB43" w14:textId="6D5EA900" w:rsidR="00307EF9" w:rsidRPr="00A976F7" w:rsidRDefault="00E676C3" w:rsidP="00A97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976F7">
        <w:rPr>
          <w:rFonts w:ascii="Times New Roman" w:hAnsi="Times New Roman" w:cs="Times New Roman"/>
          <w:sz w:val="24"/>
          <w:szCs w:val="24"/>
        </w:rPr>
        <w:t>Name</w:t>
      </w:r>
    </w:p>
    <w:p w14:paraId="3B564C09" w14:textId="2B69C9CF" w:rsidR="00A67B90" w:rsidRPr="00A976F7" w:rsidRDefault="00E676C3" w:rsidP="0062644C">
      <w:pPr>
        <w:spacing w:after="0" w:line="480" w:lineRule="auto"/>
        <w:jc w:val="center"/>
        <w:rPr>
          <w:rFonts w:ascii="Times New Roman" w:hAnsi="Times New Roman" w:cs="Times New Roman"/>
          <w:sz w:val="24"/>
          <w:szCs w:val="24"/>
        </w:rPr>
      </w:pPr>
      <w:r w:rsidRPr="00A976F7">
        <w:rPr>
          <w:rFonts w:ascii="Times New Roman" w:hAnsi="Times New Roman" w:cs="Times New Roman"/>
          <w:sz w:val="24"/>
          <w:szCs w:val="24"/>
        </w:rPr>
        <w:t>Institutional Affiliation</w:t>
      </w:r>
      <w:r w:rsidR="007E5CD6">
        <w:rPr>
          <w:rFonts w:ascii="Times New Roman" w:hAnsi="Times New Roman" w:cs="Times New Roman"/>
          <w:sz w:val="24"/>
          <w:szCs w:val="24"/>
        </w:rPr>
        <w:t>s</w:t>
      </w:r>
    </w:p>
    <w:p w14:paraId="1A2058DE" w14:textId="77777777" w:rsidR="00D8254A" w:rsidRDefault="00E676C3" w:rsidP="00A97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AFC79D" w14:textId="1D77DB2F" w:rsidR="00307EF9" w:rsidRPr="00A976F7" w:rsidRDefault="00E676C3" w:rsidP="00A97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Article </w:t>
      </w:r>
      <w:r w:rsidRPr="00A976F7">
        <w:rPr>
          <w:rFonts w:ascii="Times New Roman" w:hAnsi="Times New Roman" w:cs="Times New Roman"/>
          <w:sz w:val="24"/>
          <w:szCs w:val="24"/>
        </w:rPr>
        <w:t>Summary and Personal Reflection</w:t>
      </w:r>
    </w:p>
    <w:p w14:paraId="0A89C3C8" w14:textId="24C1100C" w:rsidR="00374762" w:rsidRPr="00A976F7" w:rsidRDefault="00E676C3" w:rsidP="00A976F7">
      <w:pPr>
        <w:spacing w:after="0" w:line="480" w:lineRule="auto"/>
        <w:ind w:firstLine="720"/>
        <w:rPr>
          <w:rFonts w:ascii="Times New Roman" w:hAnsi="Times New Roman" w:cs="Times New Roman"/>
          <w:sz w:val="24"/>
          <w:szCs w:val="24"/>
        </w:rPr>
      </w:pPr>
      <w:r w:rsidRPr="00A976F7">
        <w:rPr>
          <w:rFonts w:ascii="Times New Roman" w:hAnsi="Times New Roman" w:cs="Times New Roman"/>
          <w:sz w:val="24"/>
          <w:szCs w:val="24"/>
        </w:rPr>
        <w:t>The article</w:t>
      </w:r>
      <w:r w:rsidR="00D8254A">
        <w:rPr>
          <w:rFonts w:ascii="Times New Roman" w:hAnsi="Times New Roman" w:cs="Times New Roman"/>
          <w:sz w:val="24"/>
          <w:szCs w:val="24"/>
        </w:rPr>
        <w:t xml:space="preserve"> entitled</w:t>
      </w:r>
      <w:r w:rsidR="002F2BDE">
        <w:rPr>
          <w:rFonts w:ascii="Times New Roman" w:hAnsi="Times New Roman" w:cs="Times New Roman"/>
          <w:sz w:val="24"/>
          <w:szCs w:val="24"/>
        </w:rPr>
        <w:t xml:space="preserve"> </w:t>
      </w:r>
      <w:r w:rsidRPr="00A976F7">
        <w:rPr>
          <w:rFonts w:ascii="Times New Roman" w:hAnsi="Times New Roman" w:cs="Times New Roman"/>
          <w:sz w:val="24"/>
          <w:szCs w:val="24"/>
        </w:rPr>
        <w:t xml:space="preserve">“Critical Issues in International Group Counseling” indicates that transnational group counseling is ignored in the field. Specifically, </w:t>
      </w:r>
      <w:r w:rsidR="00FF68AC" w:rsidRPr="00A976F7">
        <w:rPr>
          <w:rFonts w:ascii="Times New Roman" w:hAnsi="Times New Roman" w:cs="Times New Roman"/>
          <w:sz w:val="24"/>
          <w:szCs w:val="24"/>
        </w:rPr>
        <w:t xml:space="preserve">this article depicts that the lack of adequate research and scholarship in the aforementioned area give many group counselors a chance to utilize Western constructs into their work. Therefore, the article shows that </w:t>
      </w:r>
      <w:r w:rsidR="00292F70" w:rsidRPr="00A976F7">
        <w:rPr>
          <w:rFonts w:ascii="Times New Roman" w:hAnsi="Times New Roman" w:cs="Times New Roman"/>
          <w:sz w:val="24"/>
          <w:szCs w:val="24"/>
        </w:rPr>
        <w:t>about three-quarters of the globe come from collectivistic group-oriented cultures</w:t>
      </w:r>
      <w:r w:rsidR="00010722" w:rsidRPr="00A976F7">
        <w:rPr>
          <w:rFonts w:ascii="Times New Roman" w:hAnsi="Times New Roman" w:cs="Times New Roman"/>
          <w:sz w:val="24"/>
          <w:szCs w:val="24"/>
        </w:rPr>
        <w:t xml:space="preserve"> (Bemak &amp; Chung, 2015)</w:t>
      </w:r>
      <w:r w:rsidR="00292F70" w:rsidRPr="00A976F7">
        <w:rPr>
          <w:rFonts w:ascii="Times New Roman" w:hAnsi="Times New Roman" w:cs="Times New Roman"/>
          <w:sz w:val="24"/>
          <w:szCs w:val="24"/>
        </w:rPr>
        <w:t xml:space="preserve">. The world continues to be globalized and group counseling has become a fundamental choice of healing as well as psychological intervention across the globe. </w:t>
      </w:r>
      <w:r w:rsidR="00275B0C" w:rsidRPr="00A976F7">
        <w:rPr>
          <w:rFonts w:ascii="Times New Roman" w:hAnsi="Times New Roman" w:cs="Times New Roman"/>
          <w:sz w:val="24"/>
          <w:szCs w:val="24"/>
        </w:rPr>
        <w:t>The article under review addresses a number of significant cross-cultural themes in global group work as well as the importance of possessing an internal group counseling training curriculum.</w:t>
      </w:r>
    </w:p>
    <w:p w14:paraId="622878F1" w14:textId="77777777" w:rsidR="001666A6" w:rsidRPr="00A976F7" w:rsidRDefault="00E676C3" w:rsidP="00A976F7">
      <w:pPr>
        <w:spacing w:after="0" w:line="480" w:lineRule="auto"/>
        <w:ind w:firstLine="720"/>
        <w:rPr>
          <w:rFonts w:ascii="Times New Roman" w:hAnsi="Times New Roman" w:cs="Times New Roman"/>
          <w:sz w:val="24"/>
          <w:szCs w:val="24"/>
        </w:rPr>
      </w:pPr>
      <w:r w:rsidRPr="00A976F7">
        <w:rPr>
          <w:rFonts w:ascii="Times New Roman" w:hAnsi="Times New Roman" w:cs="Times New Roman"/>
          <w:sz w:val="24"/>
          <w:szCs w:val="24"/>
        </w:rPr>
        <w:t>It is important to comprehend that group counseling is culturally responsive intervention in collectivistic cultures. However, the article depicts that most of t</w:t>
      </w:r>
      <w:r w:rsidRPr="00A976F7">
        <w:rPr>
          <w:rFonts w:ascii="Times New Roman" w:hAnsi="Times New Roman" w:cs="Times New Roman"/>
          <w:sz w:val="24"/>
          <w:szCs w:val="24"/>
        </w:rPr>
        <w:t>he group counseling work carried out globally is not published in Western English language academic journals. With that said, the article reviews a number of issues related to global group counseling and offer considerable recommendations concerning the wa</w:t>
      </w:r>
      <w:r w:rsidRPr="00A976F7">
        <w:rPr>
          <w:rFonts w:ascii="Times New Roman" w:hAnsi="Times New Roman" w:cs="Times New Roman"/>
          <w:sz w:val="24"/>
          <w:szCs w:val="24"/>
        </w:rPr>
        <w:t>y group counselors can prepare and be culturally responsive when carrying out group counseling in global settings</w:t>
      </w:r>
      <w:r w:rsidR="006307E7" w:rsidRPr="00A976F7">
        <w:rPr>
          <w:rFonts w:ascii="Times New Roman" w:hAnsi="Times New Roman" w:cs="Times New Roman"/>
          <w:sz w:val="24"/>
          <w:szCs w:val="24"/>
        </w:rPr>
        <w:t xml:space="preserve"> (</w:t>
      </w:r>
      <w:r w:rsidR="00F9373A" w:rsidRPr="00A976F7">
        <w:rPr>
          <w:rFonts w:ascii="Times New Roman" w:hAnsi="Times New Roman" w:cs="Times New Roman"/>
          <w:sz w:val="24"/>
          <w:szCs w:val="24"/>
        </w:rPr>
        <w:t>Bemak</w:t>
      </w:r>
      <w:r w:rsidR="006307E7" w:rsidRPr="00A976F7">
        <w:rPr>
          <w:rFonts w:ascii="Times New Roman" w:hAnsi="Times New Roman" w:cs="Times New Roman"/>
          <w:sz w:val="24"/>
          <w:szCs w:val="24"/>
        </w:rPr>
        <w:t xml:space="preserve"> &amp; Chung, 2015)</w:t>
      </w:r>
      <w:r w:rsidRPr="00A976F7">
        <w:rPr>
          <w:rFonts w:ascii="Times New Roman" w:hAnsi="Times New Roman" w:cs="Times New Roman"/>
          <w:sz w:val="24"/>
          <w:szCs w:val="24"/>
        </w:rPr>
        <w:t>. Furthermore, the article plays a critical part in evaluating vital cross-cultural themes that are crucial for effective</w:t>
      </w:r>
      <w:r w:rsidRPr="00A976F7">
        <w:rPr>
          <w:rFonts w:ascii="Times New Roman" w:hAnsi="Times New Roman" w:cs="Times New Roman"/>
          <w:sz w:val="24"/>
          <w:szCs w:val="24"/>
        </w:rPr>
        <w:t xml:space="preserve"> transnational group counseling. On the same note, it offers </w:t>
      </w:r>
      <w:r w:rsidR="000B04CF" w:rsidRPr="00A976F7">
        <w:rPr>
          <w:rFonts w:ascii="Times New Roman" w:hAnsi="Times New Roman" w:cs="Times New Roman"/>
          <w:sz w:val="24"/>
          <w:szCs w:val="24"/>
        </w:rPr>
        <w:t>comprehensive recommendations for modifications in global group counseling practice.</w:t>
      </w:r>
    </w:p>
    <w:p w14:paraId="45B4929D" w14:textId="77777777" w:rsidR="00F85ABA" w:rsidRPr="00A976F7" w:rsidRDefault="00E676C3" w:rsidP="00A976F7">
      <w:pPr>
        <w:spacing w:after="0" w:line="480" w:lineRule="auto"/>
        <w:ind w:firstLine="720"/>
        <w:rPr>
          <w:rFonts w:ascii="Times New Roman" w:hAnsi="Times New Roman" w:cs="Times New Roman"/>
          <w:sz w:val="24"/>
          <w:szCs w:val="24"/>
        </w:rPr>
      </w:pPr>
      <w:r w:rsidRPr="00A976F7">
        <w:rPr>
          <w:rFonts w:ascii="Times New Roman" w:hAnsi="Times New Roman" w:cs="Times New Roman"/>
          <w:sz w:val="24"/>
          <w:szCs w:val="24"/>
        </w:rPr>
        <w:t xml:space="preserve">Overall, the article at hand </w:t>
      </w:r>
      <w:r w:rsidR="007F44BD" w:rsidRPr="00A976F7">
        <w:rPr>
          <w:rFonts w:ascii="Times New Roman" w:hAnsi="Times New Roman" w:cs="Times New Roman"/>
          <w:sz w:val="24"/>
          <w:szCs w:val="24"/>
        </w:rPr>
        <w:t xml:space="preserve">indicates that Western practices can fit within the context of other states as well as cultures. Therefore, it is crucial for group counselors to update themselves with new data by studying as well as acquiring current research sources such as public media articles that are beyond work that is concentrated on </w:t>
      </w:r>
      <w:r w:rsidR="00345EFB" w:rsidRPr="00A976F7">
        <w:rPr>
          <w:rFonts w:ascii="Times New Roman" w:hAnsi="Times New Roman" w:cs="Times New Roman"/>
          <w:sz w:val="24"/>
          <w:szCs w:val="24"/>
        </w:rPr>
        <w:t>their home country</w:t>
      </w:r>
      <w:r w:rsidR="0073495B" w:rsidRPr="00A976F7">
        <w:rPr>
          <w:rFonts w:ascii="Times New Roman" w:hAnsi="Times New Roman" w:cs="Times New Roman"/>
          <w:sz w:val="24"/>
          <w:szCs w:val="24"/>
        </w:rPr>
        <w:t xml:space="preserve"> (Bemak &amp; Chung, </w:t>
      </w:r>
      <w:r w:rsidR="0073495B" w:rsidRPr="00A976F7">
        <w:rPr>
          <w:rFonts w:ascii="Times New Roman" w:hAnsi="Times New Roman" w:cs="Times New Roman"/>
          <w:sz w:val="24"/>
          <w:szCs w:val="24"/>
        </w:rPr>
        <w:lastRenderedPageBreak/>
        <w:t>2015)</w:t>
      </w:r>
      <w:r w:rsidR="00345EFB" w:rsidRPr="00A976F7">
        <w:rPr>
          <w:rFonts w:ascii="Times New Roman" w:hAnsi="Times New Roman" w:cs="Times New Roman"/>
          <w:sz w:val="24"/>
          <w:szCs w:val="24"/>
        </w:rPr>
        <w:t xml:space="preserve">. In this course, the counselors must keep a wide perspective of political, historical, social, as well as economic aspects that include the states they are working. </w:t>
      </w:r>
      <w:r w:rsidR="00FA610B" w:rsidRPr="00A976F7">
        <w:rPr>
          <w:rFonts w:ascii="Times New Roman" w:hAnsi="Times New Roman" w:cs="Times New Roman"/>
          <w:sz w:val="24"/>
          <w:szCs w:val="24"/>
        </w:rPr>
        <w:t>Lastly, the authors of this article believe that for group counseling to be considered international, the group counselors must be internationally connected.</w:t>
      </w:r>
    </w:p>
    <w:p w14:paraId="048A0C5D" w14:textId="4BD32CA1" w:rsidR="005B65F0" w:rsidRDefault="00E676C3" w:rsidP="008D2756">
      <w:pPr>
        <w:spacing w:after="0" w:line="480" w:lineRule="auto"/>
        <w:ind w:firstLine="720"/>
        <w:rPr>
          <w:rFonts w:ascii="Times New Roman" w:hAnsi="Times New Roman" w:cs="Times New Roman"/>
          <w:b/>
          <w:sz w:val="24"/>
          <w:szCs w:val="24"/>
        </w:rPr>
      </w:pPr>
      <w:r w:rsidRPr="00A976F7">
        <w:rPr>
          <w:rFonts w:ascii="Times New Roman" w:hAnsi="Times New Roman" w:cs="Times New Roman"/>
          <w:sz w:val="24"/>
          <w:szCs w:val="24"/>
        </w:rPr>
        <w:t>I confirm that the article under review provides significant information pertaining to group counseling. Specifically, group counselors must update themselve</w:t>
      </w:r>
      <w:r w:rsidRPr="00A976F7">
        <w:rPr>
          <w:rFonts w:ascii="Times New Roman" w:hAnsi="Times New Roman" w:cs="Times New Roman"/>
          <w:sz w:val="24"/>
          <w:szCs w:val="24"/>
        </w:rPr>
        <w:t xml:space="preserve">s with new as well as current information to offer effective counseling services across the world. On the same note, it is clear that not enough research and scholarly materials providing comprehensive information about the topic at hand. </w:t>
      </w:r>
      <w:r w:rsidR="00D74904" w:rsidRPr="00A976F7">
        <w:rPr>
          <w:rFonts w:ascii="Times New Roman" w:hAnsi="Times New Roman" w:cs="Times New Roman"/>
          <w:sz w:val="24"/>
          <w:szCs w:val="24"/>
        </w:rPr>
        <w:t xml:space="preserve">Therefore, </w:t>
      </w:r>
      <w:r w:rsidR="008D0877" w:rsidRPr="00A976F7">
        <w:rPr>
          <w:rFonts w:ascii="Times New Roman" w:hAnsi="Times New Roman" w:cs="Times New Roman"/>
          <w:sz w:val="24"/>
          <w:szCs w:val="24"/>
        </w:rPr>
        <w:t xml:space="preserve">further study is required to provide group counselors with enough data to conduct their counseling process effectively. </w:t>
      </w:r>
      <w:r w:rsidR="00642F2E" w:rsidRPr="00A976F7">
        <w:rPr>
          <w:rFonts w:ascii="Times New Roman" w:hAnsi="Times New Roman" w:cs="Times New Roman"/>
          <w:sz w:val="24"/>
          <w:szCs w:val="24"/>
        </w:rPr>
        <w:t xml:space="preserve">In this case, the aforementioned counselors must comprehend various cultural backgrounds across the world to understand the type of counseling services to offer to specific groups. </w:t>
      </w:r>
      <w:r w:rsidR="0081405C" w:rsidRPr="00A976F7">
        <w:rPr>
          <w:rFonts w:ascii="Times New Roman" w:hAnsi="Times New Roman" w:cs="Times New Roman"/>
          <w:sz w:val="24"/>
          <w:szCs w:val="24"/>
        </w:rPr>
        <w:t xml:space="preserve">Besides, group counselors are obligated to perform an extensive examination on the way Western practices fit within a particular context of other nations, not forgetting cultures. </w:t>
      </w:r>
      <w:r w:rsidR="00786395" w:rsidRPr="00A976F7">
        <w:rPr>
          <w:rFonts w:ascii="Times New Roman" w:hAnsi="Times New Roman" w:cs="Times New Roman"/>
          <w:sz w:val="24"/>
          <w:szCs w:val="24"/>
        </w:rPr>
        <w:t>In simple terms, the field of group counseling requires adequate and effective research to understand the type of counseling services people need.</w:t>
      </w:r>
      <w:r>
        <w:rPr>
          <w:rFonts w:ascii="Times New Roman" w:hAnsi="Times New Roman" w:cs="Times New Roman"/>
          <w:b/>
          <w:sz w:val="24"/>
          <w:szCs w:val="24"/>
        </w:rPr>
        <w:br w:type="page"/>
      </w:r>
    </w:p>
    <w:p w14:paraId="3D76854C" w14:textId="37E919A8" w:rsidR="006967CF" w:rsidRPr="005B65F0" w:rsidRDefault="00E676C3" w:rsidP="00A976F7">
      <w:pPr>
        <w:spacing w:after="0" w:line="480" w:lineRule="auto"/>
        <w:jc w:val="center"/>
        <w:rPr>
          <w:rFonts w:ascii="Times New Roman" w:hAnsi="Times New Roman" w:cs="Times New Roman"/>
          <w:b/>
          <w:sz w:val="24"/>
          <w:szCs w:val="24"/>
        </w:rPr>
      </w:pPr>
      <w:r w:rsidRPr="005B65F0">
        <w:rPr>
          <w:rFonts w:ascii="Times New Roman" w:hAnsi="Times New Roman" w:cs="Times New Roman"/>
          <w:b/>
          <w:sz w:val="24"/>
          <w:szCs w:val="24"/>
        </w:rPr>
        <w:lastRenderedPageBreak/>
        <w:t>References</w:t>
      </w:r>
    </w:p>
    <w:p w14:paraId="5BC11D9B" w14:textId="1D962E84" w:rsidR="00275B0C" w:rsidRPr="00A976F7" w:rsidRDefault="00E676C3" w:rsidP="005B65F0">
      <w:pPr>
        <w:spacing w:after="0" w:line="480" w:lineRule="auto"/>
        <w:ind w:left="720" w:hanging="720"/>
        <w:rPr>
          <w:rFonts w:ascii="Times New Roman" w:hAnsi="Times New Roman" w:cs="Times New Roman"/>
          <w:sz w:val="24"/>
          <w:szCs w:val="24"/>
        </w:rPr>
      </w:pPr>
      <w:r w:rsidRPr="00A976F7">
        <w:rPr>
          <w:rFonts w:ascii="Times New Roman" w:hAnsi="Times New Roman" w:cs="Times New Roman"/>
          <w:sz w:val="24"/>
          <w:szCs w:val="24"/>
        </w:rPr>
        <w:t>Bemak, F., &amp; Chung, R. C. Y. (2015). Critical issues in international group counseling. </w:t>
      </w:r>
      <w:r w:rsidRPr="00A976F7">
        <w:rPr>
          <w:rFonts w:ascii="Times New Roman" w:hAnsi="Times New Roman" w:cs="Times New Roman"/>
          <w:i/>
          <w:iCs/>
          <w:sz w:val="24"/>
          <w:szCs w:val="24"/>
        </w:rPr>
        <w:t>The Journal for Specialists in Group Work</w:t>
      </w:r>
      <w:r w:rsidRPr="00A976F7">
        <w:rPr>
          <w:rFonts w:ascii="Times New Roman" w:hAnsi="Times New Roman" w:cs="Times New Roman"/>
          <w:sz w:val="24"/>
          <w:szCs w:val="24"/>
        </w:rPr>
        <w:t>, </w:t>
      </w:r>
      <w:r w:rsidRPr="00A976F7">
        <w:rPr>
          <w:rFonts w:ascii="Times New Roman" w:hAnsi="Times New Roman" w:cs="Times New Roman"/>
          <w:i/>
          <w:iCs/>
          <w:sz w:val="24"/>
          <w:szCs w:val="24"/>
        </w:rPr>
        <w:t>40</w:t>
      </w:r>
      <w:r w:rsidRPr="00A976F7">
        <w:rPr>
          <w:rFonts w:ascii="Times New Roman" w:hAnsi="Times New Roman" w:cs="Times New Roman"/>
          <w:sz w:val="24"/>
          <w:szCs w:val="24"/>
        </w:rPr>
        <w:t>(1), 6-21.</w:t>
      </w:r>
    </w:p>
    <w:sectPr w:rsidR="00275B0C" w:rsidRPr="00A976F7" w:rsidSect="00A67B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803AD" w14:textId="77777777" w:rsidR="00E676C3" w:rsidRDefault="00E676C3">
      <w:pPr>
        <w:spacing w:after="0" w:line="240" w:lineRule="auto"/>
      </w:pPr>
      <w:r>
        <w:separator/>
      </w:r>
    </w:p>
  </w:endnote>
  <w:endnote w:type="continuationSeparator" w:id="0">
    <w:p w14:paraId="70294FF6" w14:textId="77777777" w:rsidR="00E676C3" w:rsidRDefault="00E6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62A07" w14:textId="77777777" w:rsidR="00E676C3" w:rsidRDefault="00E676C3">
      <w:pPr>
        <w:spacing w:after="0" w:line="240" w:lineRule="auto"/>
      </w:pPr>
      <w:r>
        <w:separator/>
      </w:r>
    </w:p>
  </w:footnote>
  <w:footnote w:type="continuationSeparator" w:id="0">
    <w:p w14:paraId="48B814A7" w14:textId="77777777" w:rsidR="00E676C3" w:rsidRDefault="00E6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F712A" w14:textId="567EF299" w:rsidR="00A67B90" w:rsidRPr="00707DC3" w:rsidRDefault="00E676C3" w:rsidP="00A67B90">
    <w:pPr>
      <w:pStyle w:val="Header"/>
      <w:rPr>
        <w:rFonts w:ascii="Times New Roman" w:hAnsi="Times New Roman" w:cs="Times New Roman"/>
      </w:rPr>
    </w:pPr>
    <w:r>
      <w:rPr>
        <w:rFonts w:ascii="Times New Roman" w:hAnsi="Times New Roman" w:cs="Times New Roman"/>
      </w:rPr>
      <w:t xml:space="preserve">ARTICLE </w:t>
    </w:r>
    <w:r w:rsidRPr="00707DC3">
      <w:rPr>
        <w:rFonts w:ascii="Times New Roman" w:hAnsi="Times New Roman" w:cs="Times New Roman"/>
      </w:rPr>
      <w:t xml:space="preserve">SUMMARY AND PERSONAL REFLECTION  </w:t>
    </w:r>
    <w:sdt>
      <w:sdtPr>
        <w:rPr>
          <w:rFonts w:ascii="Times New Roman" w:hAnsi="Times New Roman" w:cs="Times New Roman"/>
        </w:rPr>
        <w:id w:val="381211346"/>
        <w:docPartObj>
          <w:docPartGallery w:val="Page Numbers (Top of Page)"/>
          <w:docPartUnique/>
        </w:docPartObj>
      </w:sdtPr>
      <w:sdtEndPr>
        <w:rPr>
          <w:noProof/>
        </w:rPr>
      </w:sdtEndPr>
      <w:sdtContent>
        <w:r w:rsidRPr="00707DC3">
          <w:rPr>
            <w:rFonts w:ascii="Times New Roman" w:hAnsi="Times New Roman" w:cs="Times New Roman"/>
          </w:rPr>
          <w:tab/>
        </w:r>
        <w:r w:rsidRPr="00707DC3">
          <w:rPr>
            <w:rFonts w:ascii="Times New Roman" w:hAnsi="Times New Roman" w:cs="Times New Roman"/>
          </w:rPr>
          <w:fldChar w:fldCharType="begin"/>
        </w:r>
        <w:r w:rsidRPr="00707DC3">
          <w:rPr>
            <w:rFonts w:ascii="Times New Roman" w:hAnsi="Times New Roman" w:cs="Times New Roman"/>
          </w:rPr>
          <w:instrText xml:space="preserve"> PAGE   \* MERGEFORMAT </w:instrText>
        </w:r>
        <w:r w:rsidRPr="00707DC3">
          <w:rPr>
            <w:rFonts w:ascii="Times New Roman" w:hAnsi="Times New Roman" w:cs="Times New Roman"/>
          </w:rPr>
          <w:fldChar w:fldCharType="separate"/>
        </w:r>
        <w:r w:rsidR="0084687E" w:rsidRPr="00707DC3">
          <w:rPr>
            <w:rFonts w:ascii="Times New Roman" w:hAnsi="Times New Roman" w:cs="Times New Roman"/>
            <w:noProof/>
          </w:rPr>
          <w:t>4</w:t>
        </w:r>
        <w:r w:rsidRPr="00707DC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1380D" w14:textId="01009AE8" w:rsidR="00307EF9" w:rsidRPr="00967A36" w:rsidRDefault="00E676C3">
    <w:pPr>
      <w:pStyle w:val="Header"/>
      <w:rPr>
        <w:rFonts w:ascii="Times New Roman" w:hAnsi="Times New Roman" w:cs="Times New Roman"/>
      </w:rPr>
    </w:pPr>
    <w:r w:rsidRPr="00967A36">
      <w:rPr>
        <w:rFonts w:ascii="Times New Roman" w:hAnsi="Times New Roman" w:cs="Times New Roman"/>
      </w:rPr>
      <w:t xml:space="preserve">Running head: </w:t>
    </w:r>
    <w:r w:rsidR="007E5CD6" w:rsidRPr="00967A36">
      <w:rPr>
        <w:rFonts w:ascii="Times New Roman" w:hAnsi="Times New Roman" w:cs="Times New Roman"/>
      </w:rPr>
      <w:t xml:space="preserve">ARTICLE </w:t>
    </w:r>
    <w:r w:rsidRPr="00967A36">
      <w:rPr>
        <w:rFonts w:ascii="Times New Roman" w:hAnsi="Times New Roman" w:cs="Times New Roman"/>
      </w:rPr>
      <w:t xml:space="preserve">SUMMARY AND PERSONAL REFLECTION </w:t>
    </w:r>
    <w:sdt>
      <w:sdtPr>
        <w:rPr>
          <w:rFonts w:ascii="Times New Roman" w:hAnsi="Times New Roman" w:cs="Times New Roman"/>
        </w:rPr>
        <w:id w:val="266666848"/>
        <w:docPartObj>
          <w:docPartGallery w:val="Page Numbers (Top of Page)"/>
          <w:docPartUnique/>
        </w:docPartObj>
      </w:sdtPr>
      <w:sdtEndPr>
        <w:rPr>
          <w:noProof/>
        </w:rPr>
      </w:sdtEndPr>
      <w:sdtContent>
        <w:r w:rsidRPr="00967A36">
          <w:rPr>
            <w:rFonts w:ascii="Times New Roman" w:hAnsi="Times New Roman" w:cs="Times New Roman"/>
          </w:rPr>
          <w:tab/>
        </w:r>
        <w:r w:rsidRPr="00967A36">
          <w:rPr>
            <w:rFonts w:ascii="Times New Roman" w:hAnsi="Times New Roman" w:cs="Times New Roman"/>
          </w:rPr>
          <w:fldChar w:fldCharType="begin"/>
        </w:r>
        <w:r w:rsidRPr="00967A36">
          <w:rPr>
            <w:rFonts w:ascii="Times New Roman" w:hAnsi="Times New Roman" w:cs="Times New Roman"/>
          </w:rPr>
          <w:instrText xml:space="preserve"> PAGE   \* MERGEFORMAT </w:instrText>
        </w:r>
        <w:r w:rsidRPr="00967A36">
          <w:rPr>
            <w:rFonts w:ascii="Times New Roman" w:hAnsi="Times New Roman" w:cs="Times New Roman"/>
          </w:rPr>
          <w:fldChar w:fldCharType="separate"/>
        </w:r>
        <w:r w:rsidR="00FD1E1E" w:rsidRPr="00967A36">
          <w:rPr>
            <w:rFonts w:ascii="Times New Roman" w:hAnsi="Times New Roman" w:cs="Times New Roman"/>
            <w:noProof/>
          </w:rPr>
          <w:t>1</w:t>
        </w:r>
        <w:r w:rsidRPr="00967A36">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D82"/>
    <w:rsid w:val="00010722"/>
    <w:rsid w:val="000B04CF"/>
    <w:rsid w:val="001666A6"/>
    <w:rsid w:val="00200EE0"/>
    <w:rsid w:val="00275B0C"/>
    <w:rsid w:val="00280258"/>
    <w:rsid w:val="00292F70"/>
    <w:rsid w:val="002F2BDE"/>
    <w:rsid w:val="00307EF9"/>
    <w:rsid w:val="00345EFB"/>
    <w:rsid w:val="00374762"/>
    <w:rsid w:val="00382D82"/>
    <w:rsid w:val="004C1276"/>
    <w:rsid w:val="005B65F0"/>
    <w:rsid w:val="0062644C"/>
    <w:rsid w:val="006307E7"/>
    <w:rsid w:val="00642F2E"/>
    <w:rsid w:val="00674ECE"/>
    <w:rsid w:val="006967CF"/>
    <w:rsid w:val="006A12B9"/>
    <w:rsid w:val="006F7F3C"/>
    <w:rsid w:val="00707DC3"/>
    <w:rsid w:val="00720B6E"/>
    <w:rsid w:val="0073495B"/>
    <w:rsid w:val="00786395"/>
    <w:rsid w:val="007C7D36"/>
    <w:rsid w:val="007E5CD6"/>
    <w:rsid w:val="007F44BD"/>
    <w:rsid w:val="0081405C"/>
    <w:rsid w:val="00817427"/>
    <w:rsid w:val="0084687E"/>
    <w:rsid w:val="008D0877"/>
    <w:rsid w:val="008D2756"/>
    <w:rsid w:val="00967A36"/>
    <w:rsid w:val="00A67B90"/>
    <w:rsid w:val="00A976F7"/>
    <w:rsid w:val="00BF5BCD"/>
    <w:rsid w:val="00D74904"/>
    <w:rsid w:val="00D8254A"/>
    <w:rsid w:val="00E676C3"/>
    <w:rsid w:val="00F85ABA"/>
    <w:rsid w:val="00F9373A"/>
    <w:rsid w:val="00FA610B"/>
    <w:rsid w:val="00FD1E1E"/>
    <w:rsid w:val="00FF6509"/>
    <w:rsid w:val="00FF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D29D"/>
  <w15:chartTrackingRefBased/>
  <w15:docId w15:val="{FF5389C2-29A1-48D4-A05D-251197B81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EF9"/>
  </w:style>
  <w:style w:type="paragraph" w:styleId="Footer">
    <w:name w:val="footer"/>
    <w:basedOn w:val="Normal"/>
    <w:link w:val="FooterChar"/>
    <w:uiPriority w:val="99"/>
    <w:unhideWhenUsed/>
    <w:rsid w:val="0030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72</cp:revision>
  <dcterms:created xsi:type="dcterms:W3CDTF">2019-03-07T06:24:00Z</dcterms:created>
  <dcterms:modified xsi:type="dcterms:W3CDTF">2019-03-07T19:06:00Z</dcterms:modified>
</cp:coreProperties>
</file>